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1"/>
        <w:gridCol w:w="2320"/>
        <w:gridCol w:w="2325"/>
        <w:gridCol w:w="5984"/>
      </w:tblGrid>
      <w:tr w:rsidR="00473DAE" w:rsidRPr="00473DAE" w14:paraId="2955ABCD" w14:textId="77777777" w:rsidTr="00AD5A9A">
        <w:tc>
          <w:tcPr>
            <w:tcW w:w="2321" w:type="dxa"/>
            <w:shd w:val="clear" w:color="auto" w:fill="00B050"/>
          </w:tcPr>
          <w:p w14:paraId="04298015" w14:textId="77777777" w:rsidR="00D547FE" w:rsidRPr="00473DAE" w:rsidRDefault="00AD5A9A" w:rsidP="00AD5A9A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bookmarkStart w:id="0" w:name="_GoBack"/>
            <w:bookmarkEnd w:id="0"/>
            <w:r w:rsidRPr="00473DA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Category</w:t>
            </w:r>
          </w:p>
        </w:tc>
        <w:tc>
          <w:tcPr>
            <w:tcW w:w="2320" w:type="dxa"/>
            <w:shd w:val="clear" w:color="auto" w:fill="00B050"/>
          </w:tcPr>
          <w:p w14:paraId="47234566" w14:textId="77777777" w:rsidR="00D547FE" w:rsidRPr="00473DAE" w:rsidRDefault="00D547FE" w:rsidP="00AD5A9A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473DA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City</w:t>
            </w:r>
          </w:p>
        </w:tc>
        <w:tc>
          <w:tcPr>
            <w:tcW w:w="2325" w:type="dxa"/>
            <w:shd w:val="clear" w:color="auto" w:fill="00B050"/>
          </w:tcPr>
          <w:p w14:paraId="2F2A347F" w14:textId="77777777" w:rsidR="00D547FE" w:rsidRPr="00473DAE" w:rsidRDefault="00D547FE" w:rsidP="00AD5A9A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473DA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Organization Name</w:t>
            </w:r>
          </w:p>
        </w:tc>
        <w:tc>
          <w:tcPr>
            <w:tcW w:w="5984" w:type="dxa"/>
            <w:shd w:val="clear" w:color="auto" w:fill="00B050"/>
          </w:tcPr>
          <w:p w14:paraId="012CA8D5" w14:textId="77777777" w:rsidR="00D547FE" w:rsidRPr="00473DAE" w:rsidRDefault="00D547FE" w:rsidP="00AD5A9A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473DA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Project Description</w:t>
            </w:r>
          </w:p>
        </w:tc>
      </w:tr>
      <w:tr w:rsidR="00473DAE" w:rsidRPr="00473DAE" w14:paraId="27CCCDA6" w14:textId="77777777" w:rsidTr="00AD5A9A">
        <w:tc>
          <w:tcPr>
            <w:tcW w:w="2321" w:type="dxa"/>
          </w:tcPr>
          <w:p w14:paraId="56ACA8B2" w14:textId="77777777" w:rsidR="006551DA" w:rsidRPr="00473DAE" w:rsidRDefault="008F431E" w:rsidP="006551D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73DAE">
              <w:rPr>
                <w:rFonts w:ascii="Arial" w:hAnsi="Arial" w:cs="Arial"/>
                <w:color w:val="000000" w:themeColor="text1"/>
                <w:sz w:val="22"/>
                <w:szCs w:val="22"/>
              </w:rPr>
              <w:t>Energy Savings</w:t>
            </w:r>
            <w:r w:rsidR="006551DA" w:rsidRPr="00473DA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Category Winner</w:t>
            </w:r>
          </w:p>
        </w:tc>
        <w:tc>
          <w:tcPr>
            <w:tcW w:w="2320" w:type="dxa"/>
          </w:tcPr>
          <w:p w14:paraId="38D0961C" w14:textId="77777777" w:rsidR="006551DA" w:rsidRPr="00473DAE" w:rsidRDefault="00E95224" w:rsidP="00AD5A9A">
            <w:pPr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  <w:t>Arthur</w:t>
            </w:r>
          </w:p>
        </w:tc>
        <w:tc>
          <w:tcPr>
            <w:tcW w:w="2325" w:type="dxa"/>
          </w:tcPr>
          <w:p w14:paraId="351B7F72" w14:textId="77777777" w:rsidR="006551DA" w:rsidRPr="00473DAE" w:rsidRDefault="008F431E" w:rsidP="00AD5A9A">
            <w:pPr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</w:pPr>
            <w:proofErr w:type="spellStart"/>
            <w:r w:rsidRPr="00473DAE"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  <w:t>MasterBrands</w:t>
            </w:r>
            <w:proofErr w:type="spellEnd"/>
            <w:r w:rsidRPr="00473DAE"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  <w:t xml:space="preserve"> Cabinets, Inc. </w:t>
            </w:r>
          </w:p>
        </w:tc>
        <w:tc>
          <w:tcPr>
            <w:tcW w:w="5984" w:type="dxa"/>
            <w:vAlign w:val="center"/>
          </w:tcPr>
          <w:p w14:paraId="7AF518FE" w14:textId="77777777" w:rsidR="006551DA" w:rsidRPr="00473DAE" w:rsidRDefault="008F431E" w:rsidP="00473DA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73DAE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Installed a Regenerative Thermo Oxidizer to reduce emissions on their finishing process.  Award funds w</w:t>
            </w:r>
            <w:r w:rsidR="00473DAE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ill</w:t>
            </w:r>
            <w:r w:rsidRPr="00473DAE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 xml:space="preserve"> be used to install additional energy efficiency measures such as lighting, HVAC and specialty equipment.</w:t>
            </w:r>
          </w:p>
        </w:tc>
      </w:tr>
      <w:tr w:rsidR="00473DAE" w:rsidRPr="00473DAE" w14:paraId="729170FB" w14:textId="77777777" w:rsidTr="00AD5A9A">
        <w:tc>
          <w:tcPr>
            <w:tcW w:w="2321" w:type="dxa"/>
          </w:tcPr>
          <w:p w14:paraId="76FA1911" w14:textId="77777777" w:rsidR="008F431E" w:rsidRPr="00473DAE" w:rsidRDefault="008F431E" w:rsidP="006551D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73DAE">
              <w:rPr>
                <w:rFonts w:ascii="Arial" w:hAnsi="Arial" w:cs="Arial"/>
                <w:color w:val="000000" w:themeColor="text1"/>
                <w:sz w:val="22"/>
                <w:szCs w:val="22"/>
              </w:rPr>
              <w:t>Energy Savings</w:t>
            </w:r>
          </w:p>
          <w:p w14:paraId="73A0911E" w14:textId="77777777" w:rsidR="008F431E" w:rsidRPr="00473DAE" w:rsidRDefault="008F431E" w:rsidP="006551D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73DAE">
              <w:rPr>
                <w:rFonts w:ascii="Arial" w:hAnsi="Arial" w:cs="Arial"/>
                <w:color w:val="000000" w:themeColor="text1"/>
                <w:sz w:val="22"/>
                <w:szCs w:val="22"/>
              </w:rPr>
              <w:t>Second Place</w:t>
            </w:r>
          </w:p>
        </w:tc>
        <w:tc>
          <w:tcPr>
            <w:tcW w:w="2320" w:type="dxa"/>
          </w:tcPr>
          <w:p w14:paraId="71EC141F" w14:textId="77777777" w:rsidR="008F431E" w:rsidRPr="00473DAE" w:rsidRDefault="00E95224" w:rsidP="00AD5A9A">
            <w:pPr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  <w:t>Mt. Sterling</w:t>
            </w:r>
          </w:p>
        </w:tc>
        <w:tc>
          <w:tcPr>
            <w:tcW w:w="2325" w:type="dxa"/>
          </w:tcPr>
          <w:p w14:paraId="08CCDC94" w14:textId="77777777" w:rsidR="008F431E" w:rsidRPr="00473DAE" w:rsidRDefault="008F431E" w:rsidP="00AD5A9A">
            <w:pPr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</w:pPr>
            <w:r w:rsidRPr="00473DAE"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  <w:t>Brown County School District</w:t>
            </w:r>
          </w:p>
        </w:tc>
        <w:tc>
          <w:tcPr>
            <w:tcW w:w="5984" w:type="dxa"/>
            <w:vAlign w:val="center"/>
          </w:tcPr>
          <w:p w14:paraId="3636E239" w14:textId="77777777" w:rsidR="008F431E" w:rsidRPr="00473DAE" w:rsidRDefault="008F431E" w:rsidP="00473DAE">
            <w:pPr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  <w:r w:rsidRPr="00473DAE">
              <w:rPr>
                <w:rFonts w:ascii="Arial" w:hAnsi="Arial" w:cs="Arial"/>
                <w:color w:val="000000" w:themeColor="text1"/>
                <w:sz w:val="22"/>
                <w:szCs w:val="22"/>
              </w:rPr>
              <w:t>Utilized Ameren Illinois incentives to replace cafeteria kitchen equipment including dishwasher, warming ovens, and other items. Award funds w</w:t>
            </w:r>
            <w:r w:rsidR="00473DAE">
              <w:rPr>
                <w:rFonts w:ascii="Arial" w:hAnsi="Arial" w:cs="Arial"/>
                <w:color w:val="000000" w:themeColor="text1"/>
                <w:sz w:val="22"/>
                <w:szCs w:val="22"/>
              </w:rPr>
              <w:t>ill</w:t>
            </w:r>
            <w:r w:rsidRPr="00473DA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be used update additional kitchen equipment such as their walk-in coolers and freezers.  They would also like to update the school facility to LEDs</w:t>
            </w:r>
          </w:p>
        </w:tc>
      </w:tr>
      <w:tr w:rsidR="00473DAE" w:rsidRPr="00473DAE" w14:paraId="628B1F54" w14:textId="77777777" w:rsidTr="00AD5A9A">
        <w:tc>
          <w:tcPr>
            <w:tcW w:w="2321" w:type="dxa"/>
          </w:tcPr>
          <w:p w14:paraId="50A849F0" w14:textId="77777777" w:rsidR="008F431E" w:rsidRPr="00473DAE" w:rsidRDefault="008F431E" w:rsidP="006551D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73DAE">
              <w:rPr>
                <w:rFonts w:ascii="Arial" w:hAnsi="Arial" w:cs="Arial"/>
                <w:color w:val="000000" w:themeColor="text1"/>
                <w:sz w:val="22"/>
                <w:szCs w:val="22"/>
              </w:rPr>
              <w:t>Energy Savings</w:t>
            </w:r>
          </w:p>
          <w:p w14:paraId="632966A9" w14:textId="77777777" w:rsidR="008F431E" w:rsidRPr="00473DAE" w:rsidRDefault="008F431E" w:rsidP="006551D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73DAE">
              <w:rPr>
                <w:rFonts w:ascii="Arial" w:hAnsi="Arial" w:cs="Arial"/>
                <w:color w:val="000000" w:themeColor="text1"/>
                <w:sz w:val="22"/>
                <w:szCs w:val="22"/>
              </w:rPr>
              <w:t>Third Place</w:t>
            </w:r>
          </w:p>
        </w:tc>
        <w:tc>
          <w:tcPr>
            <w:tcW w:w="2320" w:type="dxa"/>
          </w:tcPr>
          <w:p w14:paraId="46543F81" w14:textId="77777777" w:rsidR="008F431E" w:rsidRPr="00473DAE" w:rsidRDefault="00E95224" w:rsidP="00AD5A9A">
            <w:pPr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  <w:t>Chillicothe</w:t>
            </w:r>
          </w:p>
        </w:tc>
        <w:tc>
          <w:tcPr>
            <w:tcW w:w="2325" w:type="dxa"/>
          </w:tcPr>
          <w:p w14:paraId="29151719" w14:textId="77777777" w:rsidR="008F431E" w:rsidRPr="00473DAE" w:rsidRDefault="008F431E" w:rsidP="00AD5A9A">
            <w:pPr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</w:pPr>
            <w:r w:rsidRPr="00473DAE"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  <w:t>Calvary Baptist Church and Academy</w:t>
            </w:r>
          </w:p>
        </w:tc>
        <w:tc>
          <w:tcPr>
            <w:tcW w:w="5984" w:type="dxa"/>
            <w:vAlign w:val="center"/>
          </w:tcPr>
          <w:p w14:paraId="2923EEC1" w14:textId="77777777" w:rsidR="008F431E" w:rsidRPr="00473DAE" w:rsidRDefault="008F431E" w:rsidP="00473DAE">
            <w:pPr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  <w:r w:rsidRPr="00473DAE">
              <w:rPr>
                <w:rFonts w:ascii="Arial" w:hAnsi="Arial" w:cs="Arial"/>
                <w:color w:val="000000" w:themeColor="text1"/>
                <w:sz w:val="22"/>
                <w:szCs w:val="22"/>
              </w:rPr>
              <w:t>The facility’s 1966 boiler developed a crack and needed to be replaced as it was the only heat source f</w:t>
            </w:r>
            <w:r w:rsidR="00473DAE">
              <w:rPr>
                <w:rFonts w:ascii="Arial" w:hAnsi="Arial" w:cs="Arial"/>
                <w:color w:val="000000" w:themeColor="text1"/>
                <w:sz w:val="22"/>
                <w:szCs w:val="22"/>
              </w:rPr>
              <w:t>or the building.  Award funds will</w:t>
            </w:r>
            <w:r w:rsidRPr="00473DA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be used for additional energy efficiency projects throughout the church such as installing LED bulbs, LED exit signs and replacing commercial kitchen equipment.</w:t>
            </w:r>
          </w:p>
        </w:tc>
      </w:tr>
      <w:tr w:rsidR="00473DAE" w:rsidRPr="00473DAE" w14:paraId="038F8F75" w14:textId="77777777" w:rsidTr="008F431E">
        <w:tc>
          <w:tcPr>
            <w:tcW w:w="2321" w:type="dxa"/>
            <w:shd w:val="clear" w:color="auto" w:fill="00B050"/>
          </w:tcPr>
          <w:p w14:paraId="0E3DC2B8" w14:textId="77777777" w:rsidR="008F431E" w:rsidRPr="00473DAE" w:rsidRDefault="008F431E" w:rsidP="006551D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320" w:type="dxa"/>
            <w:shd w:val="clear" w:color="auto" w:fill="00B050"/>
          </w:tcPr>
          <w:p w14:paraId="7263C137" w14:textId="77777777" w:rsidR="008F431E" w:rsidRPr="00473DAE" w:rsidRDefault="008F431E" w:rsidP="00AD5A9A">
            <w:pPr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2325" w:type="dxa"/>
            <w:shd w:val="clear" w:color="auto" w:fill="00B050"/>
          </w:tcPr>
          <w:p w14:paraId="77F859E8" w14:textId="77777777" w:rsidR="008F431E" w:rsidRPr="00473DAE" w:rsidRDefault="008F431E" w:rsidP="00AD5A9A">
            <w:pPr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5984" w:type="dxa"/>
            <w:shd w:val="clear" w:color="auto" w:fill="00B050"/>
            <w:vAlign w:val="center"/>
          </w:tcPr>
          <w:p w14:paraId="0D9E0E19" w14:textId="77777777" w:rsidR="008F431E" w:rsidRPr="00473DAE" w:rsidRDefault="008F431E" w:rsidP="008F5B2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73DAE" w:rsidRPr="00473DAE" w14:paraId="367870DC" w14:textId="77777777" w:rsidTr="00AD5A9A">
        <w:tc>
          <w:tcPr>
            <w:tcW w:w="2321" w:type="dxa"/>
          </w:tcPr>
          <w:p w14:paraId="357F1BB9" w14:textId="77777777" w:rsidR="00D547FE" w:rsidRPr="00473DAE" w:rsidRDefault="008F431E" w:rsidP="00AD5A9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73DAE">
              <w:rPr>
                <w:rFonts w:ascii="Arial" w:hAnsi="Arial" w:cs="Arial"/>
                <w:color w:val="000000" w:themeColor="text1"/>
                <w:sz w:val="22"/>
                <w:szCs w:val="22"/>
              </w:rPr>
              <w:t>Community Benefit</w:t>
            </w:r>
            <w:r w:rsidR="00F36665" w:rsidRPr="00473DA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Category Winner</w:t>
            </w:r>
          </w:p>
        </w:tc>
        <w:tc>
          <w:tcPr>
            <w:tcW w:w="2320" w:type="dxa"/>
          </w:tcPr>
          <w:p w14:paraId="68576617" w14:textId="77777777" w:rsidR="00D547FE" w:rsidRPr="00473DAE" w:rsidRDefault="008F431E" w:rsidP="00AD5A9A">
            <w:pPr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  <w:r w:rsidRPr="00473DAE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Danville</w:t>
            </w:r>
          </w:p>
        </w:tc>
        <w:tc>
          <w:tcPr>
            <w:tcW w:w="2325" w:type="dxa"/>
          </w:tcPr>
          <w:p w14:paraId="7BF4710B" w14:textId="77777777" w:rsidR="00D547FE" w:rsidRPr="00473DAE" w:rsidRDefault="008F431E" w:rsidP="00AD5A9A">
            <w:pPr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  <w:r w:rsidRPr="00473DAE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Habitat for Humanity</w:t>
            </w:r>
          </w:p>
        </w:tc>
        <w:tc>
          <w:tcPr>
            <w:tcW w:w="5984" w:type="dxa"/>
            <w:vAlign w:val="center"/>
          </w:tcPr>
          <w:p w14:paraId="6BA1BA64" w14:textId="77777777" w:rsidR="00D547FE" w:rsidRPr="00473DAE" w:rsidRDefault="008F431E" w:rsidP="00473DAE">
            <w:pPr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  <w:r w:rsidRPr="00473DAE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Relocated and revived a vacant building to expand their ReStore. Improvements included updated lighting, a new boiler and insulation.  Award funds w</w:t>
            </w:r>
            <w:r w:rsidR="00473DAE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ill</w:t>
            </w:r>
            <w:r w:rsidRPr="00473DAE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 xml:space="preserve"> be used for an upcoming energy efficiency project to upgrade the insulation and lighting at 711 W Columbia St in Danville</w:t>
            </w:r>
            <w:r w:rsidR="00473DAE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,</w:t>
            </w:r>
            <w:r w:rsidRPr="00473DAE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 xml:space="preserve"> which is part of Habitat’s commitment to provide partners </w:t>
            </w:r>
            <w:r w:rsidR="00473DAE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 xml:space="preserve">with </w:t>
            </w:r>
            <w:r w:rsidRPr="00473DAE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 xml:space="preserve">safe and affordable homes.   </w:t>
            </w:r>
          </w:p>
        </w:tc>
      </w:tr>
      <w:tr w:rsidR="00473DAE" w:rsidRPr="00473DAE" w14:paraId="425C7945" w14:textId="77777777" w:rsidTr="00AD5A9A">
        <w:tc>
          <w:tcPr>
            <w:tcW w:w="2321" w:type="dxa"/>
          </w:tcPr>
          <w:p w14:paraId="458E7C5E" w14:textId="77777777" w:rsidR="008F431E" w:rsidRPr="00473DAE" w:rsidRDefault="008F431E" w:rsidP="00AD5A9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73DAE">
              <w:rPr>
                <w:rFonts w:ascii="Arial" w:hAnsi="Arial" w:cs="Arial"/>
                <w:color w:val="000000" w:themeColor="text1"/>
                <w:sz w:val="22"/>
                <w:szCs w:val="22"/>
              </w:rPr>
              <w:t>Community Benefit</w:t>
            </w:r>
          </w:p>
          <w:p w14:paraId="0645F0D4" w14:textId="77777777" w:rsidR="008F431E" w:rsidRPr="00473DAE" w:rsidRDefault="008F431E" w:rsidP="00AD5A9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73DAE">
              <w:rPr>
                <w:rFonts w:ascii="Arial" w:hAnsi="Arial" w:cs="Arial"/>
                <w:color w:val="000000" w:themeColor="text1"/>
                <w:sz w:val="22"/>
                <w:szCs w:val="22"/>
              </w:rPr>
              <w:t>Second Place</w:t>
            </w:r>
          </w:p>
        </w:tc>
        <w:tc>
          <w:tcPr>
            <w:tcW w:w="2320" w:type="dxa"/>
          </w:tcPr>
          <w:p w14:paraId="44349DDA" w14:textId="77777777" w:rsidR="008F431E" w:rsidRPr="00473DAE" w:rsidRDefault="008F431E" w:rsidP="00AD5A9A">
            <w:pPr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  <w:r w:rsidRPr="00473DAE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Alton</w:t>
            </w:r>
          </w:p>
        </w:tc>
        <w:tc>
          <w:tcPr>
            <w:tcW w:w="2325" w:type="dxa"/>
          </w:tcPr>
          <w:p w14:paraId="31988DD0" w14:textId="77777777" w:rsidR="008F431E" w:rsidRPr="00473DAE" w:rsidRDefault="008F431E" w:rsidP="00AD5A9A">
            <w:pPr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  <w:r w:rsidRPr="00473DAE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 xml:space="preserve">Senior Services Plus, Inc. </w:t>
            </w:r>
          </w:p>
        </w:tc>
        <w:tc>
          <w:tcPr>
            <w:tcW w:w="5984" w:type="dxa"/>
            <w:vAlign w:val="center"/>
          </w:tcPr>
          <w:p w14:paraId="44852154" w14:textId="77777777" w:rsidR="008F431E" w:rsidRPr="00473DAE" w:rsidRDefault="001E3792" w:rsidP="00473DAE">
            <w:pPr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  <w:r w:rsidRPr="00473DAE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 xml:space="preserve">SSP’s </w:t>
            </w:r>
            <w:r w:rsidR="008F431E" w:rsidRPr="00473DAE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Handyman Program was expanded to include energy efficiency direct install measu</w:t>
            </w:r>
            <w:r w:rsidR="00473DAE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res and education. Award funds will</w:t>
            </w:r>
            <w:r w:rsidR="008F431E" w:rsidRPr="00473DAE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 xml:space="preserve"> be used to create an energy efficient housing opportunity for 2-4 seniors in a rent controlled environment.</w:t>
            </w:r>
          </w:p>
        </w:tc>
      </w:tr>
      <w:tr w:rsidR="00473DAE" w:rsidRPr="00473DAE" w14:paraId="05DDFEC5" w14:textId="77777777" w:rsidTr="00AD5A9A">
        <w:tc>
          <w:tcPr>
            <w:tcW w:w="2321" w:type="dxa"/>
          </w:tcPr>
          <w:p w14:paraId="70A5192A" w14:textId="77777777" w:rsidR="008F431E" w:rsidRPr="00473DAE" w:rsidRDefault="008F431E" w:rsidP="00AD5A9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73DAE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 xml:space="preserve">Community Benefit </w:t>
            </w:r>
          </w:p>
          <w:p w14:paraId="08C35CF1" w14:textId="77777777" w:rsidR="008F431E" w:rsidRPr="00473DAE" w:rsidRDefault="008F431E" w:rsidP="00AD5A9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73DAE">
              <w:rPr>
                <w:rFonts w:ascii="Arial" w:hAnsi="Arial" w:cs="Arial"/>
                <w:color w:val="000000" w:themeColor="text1"/>
                <w:sz w:val="22"/>
                <w:szCs w:val="22"/>
              </w:rPr>
              <w:t>Third Place</w:t>
            </w:r>
          </w:p>
        </w:tc>
        <w:tc>
          <w:tcPr>
            <w:tcW w:w="2320" w:type="dxa"/>
          </w:tcPr>
          <w:p w14:paraId="49D1469E" w14:textId="77777777" w:rsidR="008F431E" w:rsidRPr="00473DAE" w:rsidRDefault="00E95224" w:rsidP="00AD5A9A">
            <w:pPr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Effingham</w:t>
            </w:r>
          </w:p>
        </w:tc>
        <w:tc>
          <w:tcPr>
            <w:tcW w:w="2325" w:type="dxa"/>
          </w:tcPr>
          <w:p w14:paraId="7C8EF6A8" w14:textId="77777777" w:rsidR="008F431E" w:rsidRPr="00473DAE" w:rsidRDefault="008F431E" w:rsidP="00AD5A9A">
            <w:pPr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  <w:r w:rsidRPr="00473DAE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C.E.F.S. Economic Opportunity Corporation</w:t>
            </w:r>
          </w:p>
        </w:tc>
        <w:tc>
          <w:tcPr>
            <w:tcW w:w="5984" w:type="dxa"/>
            <w:vAlign w:val="center"/>
          </w:tcPr>
          <w:p w14:paraId="13999461" w14:textId="77777777" w:rsidR="008F431E" w:rsidRPr="00473DAE" w:rsidRDefault="008F431E" w:rsidP="00473DAE">
            <w:pPr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  <w:r w:rsidRPr="00473DAE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C</w:t>
            </w:r>
            <w:r w:rsidR="00852DE1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.</w:t>
            </w:r>
            <w:r w:rsidRPr="00473DAE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E</w:t>
            </w:r>
            <w:r w:rsidR="00852DE1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.</w:t>
            </w:r>
            <w:r w:rsidRPr="00473DAE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F</w:t>
            </w:r>
            <w:r w:rsidR="00852DE1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.</w:t>
            </w:r>
            <w:r w:rsidRPr="00473DAE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S</w:t>
            </w:r>
            <w:r w:rsidR="00852DE1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.</w:t>
            </w:r>
            <w:r w:rsidRPr="00473DAE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 xml:space="preserve"> partnered with Uni</w:t>
            </w:r>
            <w:r w:rsidR="00852DE1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 xml:space="preserve">versity of Illinois Extension </w:t>
            </w:r>
            <w:r w:rsidRPr="00473DAE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to provide 15 interactive educational workshops in select Ameren Illinois communities.  Award funds w</w:t>
            </w:r>
            <w:r w:rsidR="00473DAE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ill</w:t>
            </w:r>
            <w:r w:rsidRPr="00473DAE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 xml:space="preserve"> be used to upgrade lighting in their administrative office.</w:t>
            </w:r>
          </w:p>
        </w:tc>
      </w:tr>
      <w:tr w:rsidR="00473DAE" w:rsidRPr="00473DAE" w14:paraId="6D6836DA" w14:textId="77777777" w:rsidTr="008F431E">
        <w:tc>
          <w:tcPr>
            <w:tcW w:w="2321" w:type="dxa"/>
            <w:shd w:val="clear" w:color="auto" w:fill="00B050"/>
          </w:tcPr>
          <w:p w14:paraId="30838184" w14:textId="77777777" w:rsidR="008F431E" w:rsidRPr="00473DAE" w:rsidRDefault="008F431E" w:rsidP="00AD5A9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320" w:type="dxa"/>
            <w:shd w:val="clear" w:color="auto" w:fill="00B050"/>
          </w:tcPr>
          <w:p w14:paraId="400C7667" w14:textId="77777777" w:rsidR="008F431E" w:rsidRPr="00473DAE" w:rsidRDefault="008F431E" w:rsidP="00AD5A9A">
            <w:pPr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2325" w:type="dxa"/>
            <w:shd w:val="clear" w:color="auto" w:fill="00B050"/>
          </w:tcPr>
          <w:p w14:paraId="392711E7" w14:textId="77777777" w:rsidR="008F431E" w:rsidRPr="00473DAE" w:rsidRDefault="008F431E" w:rsidP="00AD5A9A">
            <w:pPr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5984" w:type="dxa"/>
            <w:shd w:val="clear" w:color="auto" w:fill="00B050"/>
            <w:vAlign w:val="center"/>
          </w:tcPr>
          <w:p w14:paraId="2AE6A582" w14:textId="77777777" w:rsidR="008F431E" w:rsidRPr="00473DAE" w:rsidRDefault="008F431E" w:rsidP="006D705B">
            <w:pPr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</w:p>
        </w:tc>
      </w:tr>
      <w:tr w:rsidR="00473DAE" w:rsidRPr="00473DAE" w14:paraId="451C90F0" w14:textId="77777777" w:rsidTr="00AD5A9A">
        <w:tc>
          <w:tcPr>
            <w:tcW w:w="2321" w:type="dxa"/>
          </w:tcPr>
          <w:p w14:paraId="520D461A" w14:textId="77777777" w:rsidR="00D547FE" w:rsidRPr="00473DAE" w:rsidRDefault="008F431E" w:rsidP="00AD5A9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73DAE">
              <w:rPr>
                <w:rFonts w:ascii="Arial" w:hAnsi="Arial" w:cs="Arial"/>
                <w:color w:val="000000" w:themeColor="text1"/>
                <w:sz w:val="22"/>
                <w:szCs w:val="22"/>
              </w:rPr>
              <w:t>New Technology</w:t>
            </w:r>
            <w:r w:rsidR="00F36665" w:rsidRPr="00473DA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Category Winner </w:t>
            </w:r>
          </w:p>
        </w:tc>
        <w:tc>
          <w:tcPr>
            <w:tcW w:w="2320" w:type="dxa"/>
          </w:tcPr>
          <w:p w14:paraId="6247257D" w14:textId="77777777" w:rsidR="00D547FE" w:rsidRPr="00473DAE" w:rsidRDefault="00E95224" w:rsidP="00AD5A9A">
            <w:pPr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Heyworth</w:t>
            </w:r>
          </w:p>
        </w:tc>
        <w:tc>
          <w:tcPr>
            <w:tcW w:w="2325" w:type="dxa"/>
          </w:tcPr>
          <w:p w14:paraId="5E7628A4" w14:textId="77777777" w:rsidR="00D547FE" w:rsidRPr="00473DAE" w:rsidRDefault="008F431E" w:rsidP="00AD5A9A">
            <w:pPr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  <w:r w:rsidRPr="00473DAE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Village of Heyworth</w:t>
            </w:r>
          </w:p>
        </w:tc>
        <w:tc>
          <w:tcPr>
            <w:tcW w:w="5984" w:type="dxa"/>
            <w:vAlign w:val="center"/>
          </w:tcPr>
          <w:p w14:paraId="7601FB8F" w14:textId="77777777" w:rsidR="00D547FE" w:rsidRPr="00473DAE" w:rsidRDefault="008F431E" w:rsidP="00473DAE">
            <w:pPr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  <w:r w:rsidRPr="00473DAE">
              <w:rPr>
                <w:rFonts w:ascii="Arial" w:hAnsi="Arial" w:cs="Arial"/>
                <w:color w:val="000000" w:themeColor="text1"/>
                <w:sz w:val="22"/>
                <w:szCs w:val="22"/>
              </w:rPr>
              <w:t>Using information from the existing flow meter, the Village installed sewer plan</w:t>
            </w:r>
            <w:r w:rsidR="00852DE1">
              <w:rPr>
                <w:rFonts w:ascii="Arial" w:hAnsi="Arial" w:cs="Arial"/>
                <w:color w:val="000000" w:themeColor="text1"/>
                <w:sz w:val="22"/>
                <w:szCs w:val="22"/>
              </w:rPr>
              <w:t>t</w:t>
            </w:r>
            <w:r w:rsidRPr="00473DA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aeration controls to reduce energy use. Use of aeration controls was a unique and more cost effective solution compared to more traditional technologies such as variable frequency drives. Award funds w</w:t>
            </w:r>
            <w:r w:rsidR="00473DAE">
              <w:rPr>
                <w:rFonts w:ascii="Arial" w:hAnsi="Arial" w:cs="Arial"/>
                <w:color w:val="000000" w:themeColor="text1"/>
                <w:sz w:val="22"/>
                <w:szCs w:val="22"/>
              </w:rPr>
              <w:t>ill</w:t>
            </w:r>
            <w:r w:rsidRPr="00473DA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be used to install occupancy sensors, outdated lighting and pumps.</w:t>
            </w:r>
          </w:p>
        </w:tc>
      </w:tr>
      <w:tr w:rsidR="00473DAE" w:rsidRPr="00473DAE" w14:paraId="0CF35849" w14:textId="77777777" w:rsidTr="00AD5A9A">
        <w:tc>
          <w:tcPr>
            <w:tcW w:w="2321" w:type="dxa"/>
          </w:tcPr>
          <w:p w14:paraId="73F127EB" w14:textId="77777777" w:rsidR="008F431E" w:rsidRPr="00473DAE" w:rsidRDefault="008F431E" w:rsidP="00AD5A9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73DAE">
              <w:rPr>
                <w:rFonts w:ascii="Arial" w:hAnsi="Arial" w:cs="Arial"/>
                <w:color w:val="000000" w:themeColor="text1"/>
                <w:sz w:val="22"/>
                <w:szCs w:val="22"/>
              </w:rPr>
              <w:t>New Technology</w:t>
            </w:r>
          </w:p>
          <w:p w14:paraId="05954F52" w14:textId="77777777" w:rsidR="008F431E" w:rsidRPr="00473DAE" w:rsidRDefault="008F431E" w:rsidP="00AD5A9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73DAE">
              <w:rPr>
                <w:rFonts w:ascii="Arial" w:hAnsi="Arial" w:cs="Arial"/>
                <w:color w:val="000000" w:themeColor="text1"/>
                <w:sz w:val="22"/>
                <w:szCs w:val="22"/>
              </w:rPr>
              <w:t>Second Place</w:t>
            </w:r>
          </w:p>
        </w:tc>
        <w:tc>
          <w:tcPr>
            <w:tcW w:w="2320" w:type="dxa"/>
          </w:tcPr>
          <w:p w14:paraId="4C10B476" w14:textId="77777777" w:rsidR="008F431E" w:rsidRPr="00473DAE" w:rsidRDefault="00E95224" w:rsidP="00AD5A9A">
            <w:pPr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Centralia</w:t>
            </w:r>
          </w:p>
        </w:tc>
        <w:tc>
          <w:tcPr>
            <w:tcW w:w="2325" w:type="dxa"/>
          </w:tcPr>
          <w:p w14:paraId="37E7EB22" w14:textId="77777777" w:rsidR="008F431E" w:rsidRPr="00473DAE" w:rsidRDefault="008F431E" w:rsidP="00AD5A9A">
            <w:pPr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  <w:r w:rsidRPr="00473DAE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SSM Health St. Mary's and Good Samaritan</w:t>
            </w:r>
          </w:p>
        </w:tc>
        <w:tc>
          <w:tcPr>
            <w:tcW w:w="5984" w:type="dxa"/>
            <w:vAlign w:val="center"/>
          </w:tcPr>
          <w:p w14:paraId="57345024" w14:textId="77777777" w:rsidR="008F431E" w:rsidRPr="00473DAE" w:rsidRDefault="008F431E" w:rsidP="00473DA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73DAE">
              <w:rPr>
                <w:rFonts w:ascii="Arial" w:hAnsi="Arial" w:cs="Arial"/>
                <w:color w:val="000000" w:themeColor="text1"/>
                <w:sz w:val="22"/>
                <w:szCs w:val="22"/>
              </w:rPr>
              <w:t>Implemented system and utility analytics to sustain facility performance and reduce energy usage from a previous Ameren Illinois retro-commissioning project.  Analytics is part of a comprehensive strategy allowing them to benchmark performance, optimize facilities, capital projects and maximize building controls. Award funds w</w:t>
            </w:r>
            <w:r w:rsidR="00473DAE">
              <w:rPr>
                <w:rFonts w:ascii="Arial" w:hAnsi="Arial" w:cs="Arial"/>
                <w:color w:val="000000" w:themeColor="text1"/>
                <w:sz w:val="22"/>
                <w:szCs w:val="22"/>
              </w:rPr>
              <w:t>ill</w:t>
            </w:r>
            <w:r w:rsidRPr="00473DA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be used to make additional improvements that are identified by the new analytics system.</w:t>
            </w:r>
          </w:p>
        </w:tc>
      </w:tr>
      <w:tr w:rsidR="00473DAE" w:rsidRPr="00473DAE" w14:paraId="71CC8ACC" w14:textId="77777777" w:rsidTr="00AD5A9A">
        <w:tc>
          <w:tcPr>
            <w:tcW w:w="2321" w:type="dxa"/>
          </w:tcPr>
          <w:p w14:paraId="6E8EAEE0" w14:textId="77777777" w:rsidR="008F431E" w:rsidRPr="00473DAE" w:rsidRDefault="008F431E" w:rsidP="00AD5A9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73DAE">
              <w:rPr>
                <w:rFonts w:ascii="Arial" w:hAnsi="Arial" w:cs="Arial"/>
                <w:color w:val="000000" w:themeColor="text1"/>
                <w:sz w:val="22"/>
                <w:szCs w:val="22"/>
              </w:rPr>
              <w:t>New Technology</w:t>
            </w:r>
          </w:p>
          <w:p w14:paraId="72D7B6B7" w14:textId="77777777" w:rsidR="008F431E" w:rsidRPr="00473DAE" w:rsidRDefault="008F431E" w:rsidP="00AD5A9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73DA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Third Place </w:t>
            </w:r>
          </w:p>
        </w:tc>
        <w:tc>
          <w:tcPr>
            <w:tcW w:w="2320" w:type="dxa"/>
          </w:tcPr>
          <w:p w14:paraId="588987AF" w14:textId="77777777" w:rsidR="008F431E" w:rsidRPr="00473DAE" w:rsidRDefault="00E95224" w:rsidP="00AD5A9A">
            <w:pPr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Elsah</w:t>
            </w:r>
          </w:p>
        </w:tc>
        <w:tc>
          <w:tcPr>
            <w:tcW w:w="2325" w:type="dxa"/>
          </w:tcPr>
          <w:p w14:paraId="2F27327F" w14:textId="77777777" w:rsidR="008F431E" w:rsidRPr="00473DAE" w:rsidRDefault="008F431E" w:rsidP="00AD5A9A">
            <w:pPr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  <w:r w:rsidRPr="00473DAE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The Principia AKA Principia College</w:t>
            </w:r>
          </w:p>
        </w:tc>
        <w:tc>
          <w:tcPr>
            <w:tcW w:w="5984" w:type="dxa"/>
            <w:vAlign w:val="center"/>
          </w:tcPr>
          <w:p w14:paraId="0DC8F786" w14:textId="77777777" w:rsidR="008F431E" w:rsidRPr="00473DAE" w:rsidRDefault="008F431E" w:rsidP="00473DA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73DAE">
              <w:rPr>
                <w:rFonts w:ascii="Arial" w:hAnsi="Arial" w:cs="Arial"/>
                <w:color w:val="000000" w:themeColor="text1"/>
                <w:sz w:val="22"/>
                <w:szCs w:val="22"/>
              </w:rPr>
              <w:t>Transformed an old gymnasium that sat vacant for nearly a decade into a new state-of-the-art performing arts center with innovative heating and cooling technology.  Award funds w</w:t>
            </w:r>
            <w:r w:rsidR="00473DAE">
              <w:rPr>
                <w:rFonts w:ascii="Arial" w:hAnsi="Arial" w:cs="Arial"/>
                <w:color w:val="000000" w:themeColor="text1"/>
                <w:sz w:val="22"/>
                <w:szCs w:val="22"/>
              </w:rPr>
              <w:t>ill</w:t>
            </w:r>
            <w:r w:rsidRPr="00473DA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be used to install “</w:t>
            </w:r>
            <w:proofErr w:type="spellStart"/>
            <w:r w:rsidRPr="00473DAE">
              <w:rPr>
                <w:rFonts w:ascii="Arial" w:hAnsi="Arial" w:cs="Arial"/>
                <w:color w:val="000000" w:themeColor="text1"/>
                <w:sz w:val="22"/>
                <w:szCs w:val="22"/>
              </w:rPr>
              <w:t>Powertag</w:t>
            </w:r>
            <w:proofErr w:type="spellEnd"/>
            <w:r w:rsidRPr="00473DAE">
              <w:rPr>
                <w:rFonts w:ascii="Arial" w:hAnsi="Arial" w:cs="Arial"/>
                <w:color w:val="000000" w:themeColor="text1"/>
                <w:sz w:val="22"/>
                <w:szCs w:val="22"/>
              </w:rPr>
              <w:t>” submeters that integrate with their building automation system.</w:t>
            </w:r>
          </w:p>
        </w:tc>
      </w:tr>
    </w:tbl>
    <w:p w14:paraId="4EF59A03" w14:textId="77777777" w:rsidR="00321B55" w:rsidRPr="00AD5A9A" w:rsidRDefault="00A30F4F" w:rsidP="006551DA">
      <w:pPr>
        <w:rPr>
          <w:rFonts w:ascii="Arial" w:hAnsi="Arial" w:cs="Arial"/>
          <w:sz w:val="22"/>
          <w:szCs w:val="22"/>
        </w:rPr>
      </w:pPr>
    </w:p>
    <w:sectPr w:rsidR="00321B55" w:rsidRPr="00AD5A9A" w:rsidSect="00D547FE">
      <w:head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6F2DD8" w14:textId="77777777" w:rsidR="00D547FE" w:rsidRDefault="00D547FE" w:rsidP="00D547FE">
      <w:r>
        <w:separator/>
      </w:r>
    </w:p>
  </w:endnote>
  <w:endnote w:type="continuationSeparator" w:id="0">
    <w:p w14:paraId="5F25A333" w14:textId="77777777" w:rsidR="00D547FE" w:rsidRDefault="00D547FE" w:rsidP="00D54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030011" w14:textId="77777777" w:rsidR="00D547FE" w:rsidRDefault="00D547FE" w:rsidP="00D547FE">
      <w:r>
        <w:separator/>
      </w:r>
    </w:p>
  </w:footnote>
  <w:footnote w:type="continuationSeparator" w:id="0">
    <w:p w14:paraId="0DF1697F" w14:textId="77777777" w:rsidR="00D547FE" w:rsidRDefault="00D547FE" w:rsidP="00D547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3A4C0" w14:textId="77777777" w:rsidR="00D547FE" w:rsidRDefault="00D547FE" w:rsidP="00D547F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1D86037" wp14:editId="44EFF665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339058" cy="68638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merenIL_ 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9058" cy="6863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341B9C" w14:textId="77777777" w:rsidR="00D547FE" w:rsidRDefault="00D547FE" w:rsidP="00D547FE">
    <w:pPr>
      <w:pStyle w:val="Header"/>
      <w:jc w:val="center"/>
    </w:pPr>
  </w:p>
  <w:p w14:paraId="1A1422EA" w14:textId="77777777" w:rsidR="00D547FE" w:rsidRPr="00D547FE" w:rsidRDefault="00D547FE" w:rsidP="00D547FE">
    <w:pPr>
      <w:pStyle w:val="Header"/>
      <w:jc w:val="center"/>
      <w:rPr>
        <w:b/>
      </w:rPr>
    </w:pPr>
    <w:r w:rsidRPr="00D547FE">
      <w:rPr>
        <w:b/>
      </w:rPr>
      <w:t>Energ</w:t>
    </w:r>
    <w:r w:rsidR="008F431E">
      <w:rPr>
        <w:b/>
      </w:rPr>
      <w:t>y Innovator Award Finalists 2019</w:t>
    </w:r>
  </w:p>
  <w:p w14:paraId="118C2C93" w14:textId="77777777" w:rsidR="00D547FE" w:rsidRDefault="00D547FE">
    <w:pPr>
      <w:pStyle w:val="Header"/>
    </w:pPr>
  </w:p>
  <w:p w14:paraId="4996B468" w14:textId="77777777" w:rsidR="00D547FE" w:rsidRDefault="00D547FE">
    <w:pPr>
      <w:pStyle w:val="Header"/>
    </w:pPr>
  </w:p>
  <w:p w14:paraId="3593CBAE" w14:textId="77777777" w:rsidR="00D547FE" w:rsidRDefault="00D547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7FE"/>
    <w:rsid w:val="000020E7"/>
    <w:rsid w:val="00114AB6"/>
    <w:rsid w:val="001977E6"/>
    <w:rsid w:val="001E2DD7"/>
    <w:rsid w:val="001E3792"/>
    <w:rsid w:val="001E4662"/>
    <w:rsid w:val="002007EA"/>
    <w:rsid w:val="00221037"/>
    <w:rsid w:val="00294DE9"/>
    <w:rsid w:val="002D4E96"/>
    <w:rsid w:val="003249F0"/>
    <w:rsid w:val="0035565E"/>
    <w:rsid w:val="003D7DBA"/>
    <w:rsid w:val="00473DAE"/>
    <w:rsid w:val="004B4580"/>
    <w:rsid w:val="004D54ED"/>
    <w:rsid w:val="00503378"/>
    <w:rsid w:val="005372B3"/>
    <w:rsid w:val="00585FF9"/>
    <w:rsid w:val="005A58EA"/>
    <w:rsid w:val="005B42AA"/>
    <w:rsid w:val="005B795F"/>
    <w:rsid w:val="006551DA"/>
    <w:rsid w:val="00687138"/>
    <w:rsid w:val="0069664E"/>
    <w:rsid w:val="006A3934"/>
    <w:rsid w:val="006C3008"/>
    <w:rsid w:val="006D705B"/>
    <w:rsid w:val="00720B73"/>
    <w:rsid w:val="00747F7E"/>
    <w:rsid w:val="007973EF"/>
    <w:rsid w:val="007D0CAD"/>
    <w:rsid w:val="008026CD"/>
    <w:rsid w:val="00812C90"/>
    <w:rsid w:val="00852DE1"/>
    <w:rsid w:val="008A4BA5"/>
    <w:rsid w:val="008F431E"/>
    <w:rsid w:val="008F5B27"/>
    <w:rsid w:val="0096178C"/>
    <w:rsid w:val="009E42F7"/>
    <w:rsid w:val="009E4F79"/>
    <w:rsid w:val="00A01E42"/>
    <w:rsid w:val="00A30F4F"/>
    <w:rsid w:val="00AD5A9A"/>
    <w:rsid w:val="00B422DE"/>
    <w:rsid w:val="00BB12A3"/>
    <w:rsid w:val="00C45F82"/>
    <w:rsid w:val="00C93681"/>
    <w:rsid w:val="00CB2C26"/>
    <w:rsid w:val="00CD4FBF"/>
    <w:rsid w:val="00D25C22"/>
    <w:rsid w:val="00D474D3"/>
    <w:rsid w:val="00D547FE"/>
    <w:rsid w:val="00D748B2"/>
    <w:rsid w:val="00DC3D98"/>
    <w:rsid w:val="00E64C35"/>
    <w:rsid w:val="00E95224"/>
    <w:rsid w:val="00F36665"/>
    <w:rsid w:val="00F4150B"/>
    <w:rsid w:val="00F7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0A84ED5"/>
  <w15:chartTrackingRefBased/>
  <w15:docId w15:val="{589B8CE6-C5E3-4DE2-BACB-139A5C1A7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47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47FE"/>
    <w:pPr>
      <w:spacing w:after="0" w:line="240" w:lineRule="auto"/>
    </w:pPr>
    <w:rPr>
      <w:rFonts w:ascii="Arial" w:eastAsia="Arial" w:hAnsi="Arial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D547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47FE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D547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47FE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5EB8E010F3C743AC67E95DE4790981" ma:contentTypeVersion="12" ma:contentTypeDescription="Create a new document." ma:contentTypeScope="" ma:versionID="cf6a677b952123be19e4ba3199380d4e">
  <xsd:schema xmlns:xsd="http://www.w3.org/2001/XMLSchema" xmlns:xs="http://www.w3.org/2001/XMLSchema" xmlns:p="http://schemas.microsoft.com/office/2006/metadata/properties" xmlns:ns1="http://schemas.microsoft.com/sharepoint/v3" xmlns:ns3="676b6061-0c83-46b5-b0d4-996f5ad2b131" targetNamespace="http://schemas.microsoft.com/office/2006/metadata/properties" ma:root="true" ma:fieldsID="3b743efecb83740045a2a9f8cc87dfec" ns1:_="" ns3:_="">
    <xsd:import namespace="http://schemas.microsoft.com/sharepoint/v3"/>
    <xsd:import namespace="676b6061-0c83-46b5-b0d4-996f5ad2b1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6b6061-0c83-46b5-b0d4-996f5ad2b1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F8CFC-B421-4229-AFED-6EB3C88542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76b6061-0c83-46b5-b0d4-996f5ad2b1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6AEA5C-2B72-4220-9574-0DDBCEC928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D71BB2-55D3-42F4-BFFB-33B4F41F55B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B8C486D3-BD9C-4979-9769-D67343983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2877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Ameren</Company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Love, Marcelyn A</dc:creator>
  <cp:keywords/>
  <dc:description/>
  <cp:lastModifiedBy>Thomas Ritzu</cp:lastModifiedBy>
  <cp:revision>2</cp:revision>
  <dcterms:created xsi:type="dcterms:W3CDTF">2019-11-13T16:15:00Z</dcterms:created>
  <dcterms:modified xsi:type="dcterms:W3CDTF">2019-11-13T16:15:00Z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0x010100A55EB8E010F3C743AC67E95DE4790981</vt:lpwstr>
  </property>
</Properties>
</file>